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228E3C" w14:textId="77777777" w:rsidR="000F10C7" w:rsidRDefault="00D3676D">
      <w:r>
        <w:rPr>
          <w:noProof/>
        </w:rPr>
        <w:drawing>
          <wp:anchor distT="0" distB="0" distL="114300" distR="114300" simplePos="0" relativeHeight="251657728" behindDoc="0" locked="0" layoutInCell="1" allowOverlap="1" wp14:anchorId="5F4517F7" wp14:editId="78B54741">
            <wp:simplePos x="0" y="0"/>
            <wp:positionH relativeFrom="column">
              <wp:posOffset>66040</wp:posOffset>
            </wp:positionH>
            <wp:positionV relativeFrom="paragraph">
              <wp:posOffset>-554355</wp:posOffset>
            </wp:positionV>
            <wp:extent cx="2876550" cy="532765"/>
            <wp:effectExtent l="0" t="0" r="0" b="635"/>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76550" cy="532765"/>
                    </a:xfrm>
                    <a:prstGeom prst="rect">
                      <a:avLst/>
                    </a:prstGeom>
                    <a:noFill/>
                  </pic:spPr>
                </pic:pic>
              </a:graphicData>
            </a:graphic>
            <wp14:sizeRelH relativeFrom="page">
              <wp14:pctWidth>0</wp14:pctWidth>
            </wp14:sizeRelH>
            <wp14:sizeRelV relativeFrom="page">
              <wp14:pctHeight>0</wp14:pctHeight>
            </wp14:sizeRelV>
          </wp:anchor>
        </w:drawing>
      </w:r>
    </w:p>
    <w:p w14:paraId="21B763D3" w14:textId="77777777" w:rsidR="00E34D47" w:rsidRPr="00D930F0" w:rsidRDefault="00E34D47">
      <w:pPr>
        <w:rPr>
          <w:b/>
        </w:rPr>
      </w:pPr>
    </w:p>
    <w:p w14:paraId="137D48D5" w14:textId="77777777" w:rsidR="00E2032B" w:rsidRPr="000F2F71" w:rsidRDefault="00E2032B">
      <w:pPr>
        <w:rPr>
          <w:b/>
        </w:rPr>
      </w:pPr>
      <w:r w:rsidRPr="000F2F71">
        <w:rPr>
          <w:b/>
        </w:rPr>
        <w:t>INFORMATION</w:t>
      </w:r>
      <w:r w:rsidR="008E48B0" w:rsidRPr="000F2F71">
        <w:rPr>
          <w:b/>
        </w:rPr>
        <w:t xml:space="preserve"> zu Stipendien </w:t>
      </w:r>
      <w:r w:rsidR="00417BFD" w:rsidRPr="000F2F71">
        <w:rPr>
          <w:b/>
        </w:rPr>
        <w:t xml:space="preserve">in </w:t>
      </w:r>
      <w:r w:rsidR="008E48B0" w:rsidRPr="000F2F71">
        <w:rPr>
          <w:b/>
        </w:rPr>
        <w:t xml:space="preserve">ERASMUS+ </w:t>
      </w:r>
      <w:r w:rsidR="00417BFD" w:rsidRPr="000F2F71">
        <w:rPr>
          <w:b/>
        </w:rPr>
        <w:t xml:space="preserve">Dozentenmobilität (STA) </w:t>
      </w:r>
      <w:r w:rsidR="00055B49" w:rsidRPr="000F2F71">
        <w:rPr>
          <w:b/>
        </w:rPr>
        <w:t>in 202</w:t>
      </w:r>
      <w:r w:rsidR="003C38CF">
        <w:rPr>
          <w:b/>
        </w:rPr>
        <w:t>2</w:t>
      </w:r>
      <w:r w:rsidR="00055B49" w:rsidRPr="000F2F71">
        <w:rPr>
          <w:b/>
        </w:rPr>
        <w:t>/2</w:t>
      </w:r>
      <w:r w:rsidR="003C38CF">
        <w:rPr>
          <w:b/>
        </w:rPr>
        <w:t>3</w:t>
      </w:r>
    </w:p>
    <w:p w14:paraId="485FC92D" w14:textId="77777777" w:rsidR="00E2032B" w:rsidRPr="00A756DC" w:rsidRDefault="00A756DC">
      <w:pPr>
        <w:rPr>
          <w:sz w:val="16"/>
          <w:szCs w:val="16"/>
        </w:rPr>
      </w:pPr>
      <w:r w:rsidRPr="001A4DD1">
        <w:rPr>
          <w:sz w:val="16"/>
          <w:szCs w:val="16"/>
        </w:rPr>
        <w:t xml:space="preserve">Stand: </w:t>
      </w:r>
      <w:r w:rsidR="005E12A6">
        <w:rPr>
          <w:sz w:val="16"/>
          <w:szCs w:val="16"/>
        </w:rPr>
        <w:t>12. Oktober 2022</w:t>
      </w:r>
    </w:p>
    <w:p w14:paraId="1DB5AD39" w14:textId="77777777" w:rsidR="00BB745A" w:rsidRDefault="00BB745A"/>
    <w:p w14:paraId="5DC3306F" w14:textId="77777777" w:rsidR="00E2032B" w:rsidRDefault="00E2032B" w:rsidP="00BB745A">
      <w:pPr>
        <w:pBdr>
          <w:top w:val="single" w:sz="4" w:space="1" w:color="auto"/>
          <w:left w:val="single" w:sz="4" w:space="4" w:color="auto"/>
          <w:bottom w:val="single" w:sz="4" w:space="1" w:color="auto"/>
          <w:right w:val="single" w:sz="4" w:space="4" w:color="auto"/>
        </w:pBdr>
        <w:shd w:val="clear" w:color="auto" w:fill="F2F2F2" w:themeFill="background1" w:themeFillShade="F2"/>
      </w:pPr>
      <w:r>
        <w:t xml:space="preserve">Merkblatt für alle </w:t>
      </w:r>
      <w:r w:rsidR="00417BFD">
        <w:t>Dozenten</w:t>
      </w:r>
      <w:r w:rsidR="00252D75">
        <w:t xml:space="preserve"> und Dozentinnen</w:t>
      </w:r>
      <w:r w:rsidR="00055B49">
        <w:t>, die im akademischen Jahr 202</w:t>
      </w:r>
      <w:r w:rsidR="005E12A6">
        <w:t>2</w:t>
      </w:r>
      <w:r w:rsidR="00055B49">
        <w:t>/2</w:t>
      </w:r>
      <w:r w:rsidR="005E12A6">
        <w:t>3</w:t>
      </w:r>
      <w:r>
        <w:t xml:space="preserve"> </w:t>
      </w:r>
      <w:r w:rsidR="00417BFD">
        <w:t>einen Lehraufenthalt an einer der</w:t>
      </w:r>
      <w:r w:rsidR="008E48B0">
        <w:t xml:space="preserve"> Erasmus+ </w:t>
      </w:r>
      <w:r>
        <w:t xml:space="preserve">Partnerhochschulen </w:t>
      </w:r>
      <w:r w:rsidR="00502AC6">
        <w:t xml:space="preserve">der Hochschule Bonn-Rhein-Sieg </w:t>
      </w:r>
      <w:r w:rsidR="00A6676F">
        <w:t>planen.</w:t>
      </w:r>
    </w:p>
    <w:p w14:paraId="2425EC2A" w14:textId="77777777" w:rsidR="00E2032B" w:rsidRDefault="00E2032B"/>
    <w:p w14:paraId="5DE1D8EE" w14:textId="77777777" w:rsidR="003B6B67" w:rsidRDefault="00E2032B" w:rsidP="00B80172">
      <w:r>
        <w:t xml:space="preserve">Das </w:t>
      </w:r>
      <w:r w:rsidR="009F62A5">
        <w:t>Mobilitäts</w:t>
      </w:r>
      <w:r>
        <w:t xml:space="preserve">programm ERASMUS+ bietet </w:t>
      </w:r>
      <w:r w:rsidR="00417BFD">
        <w:t xml:space="preserve">Dozenten </w:t>
      </w:r>
      <w:r w:rsidR="00F05F7A">
        <w:t xml:space="preserve">und Dozentinnen </w:t>
      </w:r>
      <w:r w:rsidR="00417BFD">
        <w:t>die finanzielle Förderung eines Lehraufenthaltes an</w:t>
      </w:r>
      <w:r w:rsidR="0000469E">
        <w:t xml:space="preserve"> einer der Partnerhochschulen im Programm</w:t>
      </w:r>
      <w:r w:rsidR="00417BFD">
        <w:t xml:space="preserve"> Erasmus+. </w:t>
      </w:r>
      <w:r w:rsidR="0000469E" w:rsidRPr="0000469E">
        <w:t xml:space="preserve">Lehraufenthalte </w:t>
      </w:r>
      <w:r w:rsidR="0000469E">
        <w:t>dürfen</w:t>
      </w:r>
      <w:r w:rsidR="0000469E" w:rsidRPr="0000469E">
        <w:t xml:space="preserve"> zwischen zwei Tagen und zwei Monaten (jeweils ohne Reisezeiten)</w:t>
      </w:r>
      <w:r w:rsidR="00174EE3">
        <w:t xml:space="preserve"> umfassen.</w:t>
      </w:r>
      <w:r w:rsidR="0000469E" w:rsidRPr="0000469E">
        <w:t xml:space="preserve"> </w:t>
      </w:r>
      <w:r w:rsidR="00B80172">
        <w:t xml:space="preserve">Das Unterrichtspensum je Aufenthalt liegt bei acht Stunden für die erste Aufenthaltswoche oder auch einen kürzeren Aufenthalt. Für jeden weiteren Aufenthaltstag wird die Mindeststundenanzahl anteilig berechnet. Auch eine Kombination aus Lehrtätigkeit </w:t>
      </w:r>
      <w:r w:rsidR="006665FA">
        <w:t xml:space="preserve">(STA) </w:t>
      </w:r>
      <w:r w:rsidR="00B80172">
        <w:t>und Fort- und Weiterbildung</w:t>
      </w:r>
      <w:r w:rsidR="006665FA">
        <w:t xml:space="preserve"> (STT)</w:t>
      </w:r>
      <w:r w:rsidR="00B80172">
        <w:t xml:space="preserve"> (siehe </w:t>
      </w:r>
      <w:hyperlink r:id="rId7" w:anchor="mobilitaet" w:history="1">
        <w:r w:rsidR="00A05C96">
          <w:rPr>
            <w:rStyle w:val="Hyperlink"/>
          </w:rPr>
          <w:t>ERASMUS+ Stipendien | Hochschule Bonn-Rhein-Sieg (H-BRS)</w:t>
        </w:r>
      </w:hyperlink>
      <w:r w:rsidR="00B80172">
        <w:t xml:space="preserve">) ist möglich, dann reduziert sich das Lehrdeputat auf 4 Stunden pro Woche. </w:t>
      </w:r>
      <w:r w:rsidR="003B6B67">
        <w:t>Gastdozenten sollen durch ihren Aufenthalt die europäische Dimension der Gasthochschule stärken, deren Lehrangebot ergänzen und ihr Fachwissen Studierenden vermitteln, die nicht im Ausland studieren wollen oder können.</w:t>
      </w:r>
    </w:p>
    <w:p w14:paraId="3C4BFBDA" w14:textId="77777777" w:rsidR="003B6B67" w:rsidRDefault="003B6B67" w:rsidP="003B6B67"/>
    <w:p w14:paraId="4A09A86C" w14:textId="77777777" w:rsidR="0000469E" w:rsidRPr="0000469E" w:rsidRDefault="003B6B67" w:rsidP="003B6B67">
      <w:r>
        <w:t>Nach Möglichkeit sollte dabei die Entwicklung gemeinsamer Studienprogramme der Partnerhochschulen ebenso wie der Austausch von Lehrinhalten und -methoden eine Rolle spielen.</w:t>
      </w:r>
    </w:p>
    <w:p w14:paraId="6F8F02FC" w14:textId="77777777" w:rsidR="002104D6" w:rsidRDefault="002104D6"/>
    <w:p w14:paraId="5C726FE3" w14:textId="77777777" w:rsidR="00813C5E" w:rsidRDefault="00813C5E"/>
    <w:p w14:paraId="2D3B3880" w14:textId="77777777" w:rsidR="002104D6" w:rsidRDefault="002104D6">
      <w:pPr>
        <w:rPr>
          <w:b/>
        </w:rPr>
      </w:pPr>
      <w:r w:rsidRPr="002104D6">
        <w:rPr>
          <w:b/>
        </w:rPr>
        <w:t>Bewerbungsfristen</w:t>
      </w:r>
      <w:r w:rsidR="00D930F0">
        <w:rPr>
          <w:b/>
        </w:rPr>
        <w:t>:</w:t>
      </w:r>
    </w:p>
    <w:p w14:paraId="53F34297" w14:textId="77777777" w:rsidR="00D2643B" w:rsidRPr="00D2643B" w:rsidRDefault="00D2643B">
      <w:pPr>
        <w:rPr>
          <w:b/>
        </w:rPr>
      </w:pPr>
    </w:p>
    <w:tbl>
      <w:tblPr>
        <w:tblStyle w:val="Tabellenraster"/>
        <w:tblW w:w="9209" w:type="dxa"/>
        <w:tblLook w:val="04A0" w:firstRow="1" w:lastRow="0" w:firstColumn="1" w:lastColumn="0" w:noHBand="0" w:noVBand="1"/>
      </w:tblPr>
      <w:tblGrid>
        <w:gridCol w:w="4530"/>
        <w:gridCol w:w="4679"/>
      </w:tblGrid>
      <w:tr w:rsidR="002104D6" w14:paraId="7B8EB4CC" w14:textId="77777777" w:rsidTr="00174EE3">
        <w:tc>
          <w:tcPr>
            <w:tcW w:w="4530" w:type="dxa"/>
          </w:tcPr>
          <w:p w14:paraId="364E8E9F" w14:textId="77777777" w:rsidR="002104D6" w:rsidRDefault="0029623A" w:rsidP="0029623A">
            <w:r>
              <w:t>Aufenthalt</w:t>
            </w:r>
            <w:r w:rsidR="005B3CAF">
              <w:t xml:space="preserve"> im </w:t>
            </w:r>
            <w:r w:rsidR="000F2F71">
              <w:t>akademischen Jahr 202</w:t>
            </w:r>
            <w:r w:rsidR="003C38CF">
              <w:t>2</w:t>
            </w:r>
            <w:r w:rsidR="00854EA8">
              <w:t>/2</w:t>
            </w:r>
            <w:r w:rsidR="003C38CF">
              <w:t>3</w:t>
            </w:r>
          </w:p>
        </w:tc>
        <w:tc>
          <w:tcPr>
            <w:tcW w:w="4679" w:type="dxa"/>
          </w:tcPr>
          <w:p w14:paraId="7EC23596" w14:textId="77777777" w:rsidR="002104D6" w:rsidRPr="00854EA8" w:rsidRDefault="00055B49" w:rsidP="001A4DD1">
            <w:pPr>
              <w:rPr>
                <w:b/>
              </w:rPr>
            </w:pPr>
            <w:r>
              <w:rPr>
                <w:b/>
              </w:rPr>
              <w:t>30.</w:t>
            </w:r>
            <w:r w:rsidR="001A4DD1">
              <w:rPr>
                <w:b/>
              </w:rPr>
              <w:t>10</w:t>
            </w:r>
            <w:r w:rsidR="005B3CAF" w:rsidRPr="00854EA8">
              <w:rPr>
                <w:b/>
              </w:rPr>
              <w:t>.202</w:t>
            </w:r>
            <w:r w:rsidR="005E12A6">
              <w:rPr>
                <w:b/>
              </w:rPr>
              <w:t>2</w:t>
            </w:r>
          </w:p>
        </w:tc>
      </w:tr>
    </w:tbl>
    <w:p w14:paraId="2CBAF94F" w14:textId="77777777" w:rsidR="00D2643B" w:rsidRDefault="00D2643B" w:rsidP="00D2643B"/>
    <w:p w14:paraId="1BFB27A4" w14:textId="77777777" w:rsidR="002104D6" w:rsidRDefault="00D2643B">
      <w:r w:rsidRPr="00A40BF8">
        <w:t xml:space="preserve">Bitte teilen Sie dem International Office </w:t>
      </w:r>
      <w:r>
        <w:t>bis zu de</w:t>
      </w:r>
      <w:r w:rsidR="00C846EC">
        <w:t>m oben genannten Termin</w:t>
      </w:r>
      <w:r>
        <w:t xml:space="preserve"> </w:t>
      </w:r>
      <w:r w:rsidRPr="00A40BF8">
        <w:t>Ihr Vorhaben</w:t>
      </w:r>
      <w:r>
        <w:t xml:space="preserve"> (Zeitraum und Ort)</w:t>
      </w:r>
      <w:r w:rsidRPr="00A40BF8">
        <w:t xml:space="preserve"> formlos per Email mit und leiten Sie das Einverständnis</w:t>
      </w:r>
      <w:r>
        <w:t xml:space="preserve"> der aufnehmenden Hochschule sowie </w:t>
      </w:r>
      <w:r w:rsidRPr="00A40BF8">
        <w:t xml:space="preserve">Ihrer </w:t>
      </w:r>
      <w:r w:rsidR="00C846EC">
        <w:t>Gliederungsleitung</w:t>
      </w:r>
      <w:r w:rsidRPr="00A40BF8">
        <w:t xml:space="preserve"> weiter. </w:t>
      </w:r>
      <w:r w:rsidR="005B3CAF">
        <w:t>Anträge, die bis zum 30</w:t>
      </w:r>
      <w:r w:rsidR="00174EE3">
        <w:t xml:space="preserve">. </w:t>
      </w:r>
      <w:r w:rsidR="00E04E1D">
        <w:t xml:space="preserve">Oktober </w:t>
      </w:r>
      <w:r w:rsidR="00174EE3">
        <w:t>einge</w:t>
      </w:r>
      <w:r w:rsidR="005B3CAF">
        <w:t>hen, werden prioritär behandelt. E</w:t>
      </w:r>
      <w:r w:rsidR="00174EE3">
        <w:t>s lohnt sich aber auch dan</w:t>
      </w:r>
      <w:r w:rsidR="00C846EC">
        <w:t>ach jederzeit anzufragen. N</w:t>
      </w:r>
      <w:r w:rsidR="00174EE3">
        <w:t xml:space="preserve">och vorhandene Mittel werden </w:t>
      </w:r>
      <w:r w:rsidR="00C846EC">
        <w:t xml:space="preserve">dann </w:t>
      </w:r>
      <w:r w:rsidR="00C846EC">
        <w:rPr>
          <w:color w:val="000000"/>
        </w:rPr>
        <w:t>gemäß der Reihenfolge der Anträge vergeben.</w:t>
      </w:r>
    </w:p>
    <w:p w14:paraId="0D2C6D30" w14:textId="77777777" w:rsidR="0000469E" w:rsidRDefault="0000469E" w:rsidP="0026618A">
      <w:pPr>
        <w:rPr>
          <w:b/>
        </w:rPr>
      </w:pPr>
    </w:p>
    <w:p w14:paraId="7C657D29" w14:textId="77777777" w:rsidR="0026618A" w:rsidRPr="00D930F0" w:rsidRDefault="0026618A">
      <w:pPr>
        <w:rPr>
          <w:b/>
        </w:rPr>
      </w:pPr>
    </w:p>
    <w:p w14:paraId="5C7F8CF9" w14:textId="77777777" w:rsidR="00417BFD" w:rsidRDefault="00D930F0">
      <w:r w:rsidRPr="00D930F0">
        <w:rPr>
          <w:b/>
        </w:rPr>
        <w:t>Finanzielle Rahmenbedingungen</w:t>
      </w:r>
      <w:r>
        <w:t>:</w:t>
      </w:r>
    </w:p>
    <w:p w14:paraId="245008B2" w14:textId="77777777" w:rsidR="00D930F0" w:rsidRDefault="00D930F0"/>
    <w:p w14:paraId="2D6A5F25" w14:textId="77777777" w:rsidR="000E2BA2" w:rsidRDefault="000E2BA2" w:rsidP="006B757E">
      <w:r>
        <w:t>Nach den Regeln</w:t>
      </w:r>
      <w:r w:rsidR="00D930F0">
        <w:t xml:space="preserve"> des Erasmus+ Programms</w:t>
      </w:r>
      <w:r>
        <w:t xml:space="preserve"> wird </w:t>
      </w:r>
      <w:r w:rsidRPr="00A310A1">
        <w:rPr>
          <w:u w:val="single"/>
        </w:rPr>
        <w:t>tageweise</w:t>
      </w:r>
      <w:r>
        <w:t xml:space="preserve"> abgerechnet</w:t>
      </w:r>
      <w:r w:rsidR="008E48B0">
        <w:t>,</w:t>
      </w:r>
      <w:r w:rsidR="00BB745A">
        <w:t xml:space="preserve"> es gelten</w:t>
      </w:r>
      <w:r>
        <w:t xml:space="preserve"> eine einheitliche Förderdauer</w:t>
      </w:r>
      <w:r w:rsidR="00696325">
        <w:t xml:space="preserve"> und nach Länder</w:t>
      </w:r>
      <w:r w:rsidR="00A756DC">
        <w:t>gruppe</w:t>
      </w:r>
      <w:r w:rsidR="00696325">
        <w:t>n festgelegte Förderraten</w:t>
      </w:r>
      <w:r>
        <w:t xml:space="preserve">. Die Förderdauer richtet sich nach den </w:t>
      </w:r>
      <w:r w:rsidR="00A310A1">
        <w:t>begrenzten</w:t>
      </w:r>
      <w:r>
        <w:t xml:space="preserve"> Stipendienmittel</w:t>
      </w:r>
      <w:r w:rsidR="00351D1B">
        <w:t>n</w:t>
      </w:r>
      <w:r w:rsidR="00696325">
        <w:t xml:space="preserve"> </w:t>
      </w:r>
      <w:r w:rsidR="00D2643B">
        <w:t>im akademischen Jahr</w:t>
      </w:r>
      <w:r w:rsidR="00055B49">
        <w:t xml:space="preserve"> 202</w:t>
      </w:r>
      <w:r w:rsidR="005E12A6">
        <w:t>2</w:t>
      </w:r>
      <w:r w:rsidR="00055B49">
        <w:t>/2</w:t>
      </w:r>
      <w:r w:rsidR="005E12A6">
        <w:t>3</w:t>
      </w:r>
      <w:r w:rsidR="00A310A1">
        <w:t xml:space="preserve"> </w:t>
      </w:r>
      <w:r w:rsidR="00696325">
        <w:t>und wird in de</w:t>
      </w:r>
      <w:r w:rsidR="00410D61">
        <w:t>m</w:t>
      </w:r>
      <w:r w:rsidR="00696325">
        <w:t xml:space="preserve"> </w:t>
      </w:r>
      <w:r w:rsidR="00410D61">
        <w:t>Zuwendungsvertrag</w:t>
      </w:r>
      <w:r w:rsidR="00696325">
        <w:t xml:space="preserve"> </w:t>
      </w:r>
      <w:r w:rsidR="00540CFD">
        <w:t xml:space="preserve">(Grant Agreement) </w:t>
      </w:r>
      <w:r w:rsidR="008E48B0">
        <w:t xml:space="preserve">zwischen dem </w:t>
      </w:r>
      <w:r w:rsidR="00351D1B">
        <w:t xml:space="preserve">Dozenten </w:t>
      </w:r>
      <w:r w:rsidR="008E48B0">
        <w:t xml:space="preserve">bzw. der </w:t>
      </w:r>
      <w:r w:rsidR="00351D1B">
        <w:t>Dozentin</w:t>
      </w:r>
      <w:r w:rsidR="008E48B0">
        <w:t xml:space="preserve"> und der Hochschule Bonn-Rhein-Sieg/ International Office </w:t>
      </w:r>
      <w:r w:rsidR="00024963">
        <w:rPr>
          <w:b/>
          <w:u w:val="single"/>
        </w:rPr>
        <w:t>mit 3</w:t>
      </w:r>
      <w:r w:rsidR="0010385F" w:rsidRPr="0025333B">
        <w:rPr>
          <w:b/>
          <w:u w:val="single"/>
        </w:rPr>
        <w:t xml:space="preserve"> Tagen</w:t>
      </w:r>
      <w:r w:rsidR="0010385F">
        <w:t xml:space="preserve"> </w:t>
      </w:r>
      <w:r w:rsidR="00696325">
        <w:t xml:space="preserve">festgelegt. Darüber </w:t>
      </w:r>
      <w:r w:rsidR="009F62A5">
        <w:t>h</w:t>
      </w:r>
      <w:r w:rsidR="00696325">
        <w:t xml:space="preserve">inaus </w:t>
      </w:r>
      <w:r w:rsidR="009F62A5">
        <w:t xml:space="preserve">wird </w:t>
      </w:r>
      <w:r w:rsidR="009F62A5" w:rsidRPr="009F62A5">
        <w:rPr>
          <w:b/>
          <w:u w:val="single"/>
        </w:rPr>
        <w:t>ein</w:t>
      </w:r>
      <w:r w:rsidR="00696325" w:rsidRPr="009F62A5">
        <w:rPr>
          <w:b/>
          <w:u w:val="single"/>
        </w:rPr>
        <w:t xml:space="preserve"> Tag</w:t>
      </w:r>
      <w:r w:rsidR="00024963">
        <w:rPr>
          <w:b/>
          <w:u w:val="single"/>
        </w:rPr>
        <w:t xml:space="preserve"> für die Anreise und ein Tag für die</w:t>
      </w:r>
      <w:r w:rsidR="009F62A5" w:rsidRPr="009F62A5">
        <w:rPr>
          <w:b/>
          <w:u w:val="single"/>
        </w:rPr>
        <w:t xml:space="preserve"> Abreise</w:t>
      </w:r>
      <w:r w:rsidR="00696325">
        <w:t xml:space="preserve"> gefördert</w:t>
      </w:r>
      <w:r w:rsidR="00024963">
        <w:t xml:space="preserve">, insgesamt </w:t>
      </w:r>
      <w:r w:rsidR="00024963" w:rsidRPr="00024963">
        <w:t>also</w:t>
      </w:r>
      <w:r w:rsidR="00024963" w:rsidRPr="00024963">
        <w:rPr>
          <w:b/>
          <w:u w:val="single"/>
        </w:rPr>
        <w:t xml:space="preserve"> 5 Tage</w:t>
      </w:r>
      <w:r>
        <w:t xml:space="preserve">. </w:t>
      </w:r>
    </w:p>
    <w:p w14:paraId="64D0D70C" w14:textId="77777777" w:rsidR="00696325" w:rsidRDefault="00696325" w:rsidP="00696325">
      <w:pPr>
        <w:ind w:left="360"/>
      </w:pPr>
    </w:p>
    <w:p w14:paraId="3AD6C193" w14:textId="77777777" w:rsidR="003C38CF" w:rsidRDefault="003C38CF" w:rsidP="006B757E"/>
    <w:p w14:paraId="5BCCF28D" w14:textId="77777777" w:rsidR="003C38CF" w:rsidRDefault="003C38CF" w:rsidP="006B757E"/>
    <w:p w14:paraId="6081F65E" w14:textId="77777777" w:rsidR="003C38CF" w:rsidRDefault="003C38CF" w:rsidP="006B757E"/>
    <w:p w14:paraId="74D56A9B" w14:textId="77777777" w:rsidR="003C38CF" w:rsidRDefault="003C38CF" w:rsidP="006B757E"/>
    <w:p w14:paraId="3A67C32E" w14:textId="77777777" w:rsidR="003C38CF" w:rsidRDefault="003C38CF" w:rsidP="006B757E"/>
    <w:p w14:paraId="39B793C1" w14:textId="77777777" w:rsidR="00A756DC" w:rsidRDefault="00055B49" w:rsidP="006B757E">
      <w:r>
        <w:t>Im akademischen Jahr 202</w:t>
      </w:r>
      <w:r w:rsidR="005315BE">
        <w:t>2</w:t>
      </w:r>
      <w:r>
        <w:t>/2</w:t>
      </w:r>
      <w:r w:rsidR="005315BE">
        <w:t>3</w:t>
      </w:r>
      <w:r w:rsidR="009F62A5">
        <w:t xml:space="preserve"> (umfasst </w:t>
      </w:r>
      <w:proofErr w:type="spellStart"/>
      <w:r w:rsidR="009F62A5">
        <w:t>W</w:t>
      </w:r>
      <w:r w:rsidR="002104D6">
        <w:t>i</w:t>
      </w:r>
      <w:r w:rsidR="009F62A5">
        <w:t>S</w:t>
      </w:r>
      <w:r w:rsidR="002104D6">
        <w:t>e</w:t>
      </w:r>
      <w:proofErr w:type="spellEnd"/>
      <w:r>
        <w:t xml:space="preserve"> 202</w:t>
      </w:r>
      <w:r w:rsidR="005E12A6">
        <w:t>2</w:t>
      </w:r>
      <w:r>
        <w:t>/2</w:t>
      </w:r>
      <w:r w:rsidR="005E12A6">
        <w:t>3</w:t>
      </w:r>
      <w:r>
        <w:t xml:space="preserve"> und </w:t>
      </w:r>
      <w:proofErr w:type="spellStart"/>
      <w:r>
        <w:t>SoSe</w:t>
      </w:r>
      <w:proofErr w:type="spellEnd"/>
      <w:r>
        <w:t xml:space="preserve"> 202</w:t>
      </w:r>
      <w:r w:rsidR="005E12A6">
        <w:t>3</w:t>
      </w:r>
      <w:r w:rsidR="00696325">
        <w:t xml:space="preserve">) gelten folgende </w:t>
      </w:r>
      <w:r w:rsidR="00696325" w:rsidRPr="00A310A1">
        <w:rPr>
          <w:b/>
        </w:rPr>
        <w:t>Förderraten</w:t>
      </w:r>
      <w:r w:rsidR="008E48B0" w:rsidRPr="00A310A1">
        <w:rPr>
          <w:b/>
        </w:rPr>
        <w:t xml:space="preserve"> pro </w:t>
      </w:r>
      <w:r w:rsidR="00351D1B" w:rsidRPr="00A310A1">
        <w:rPr>
          <w:b/>
        </w:rPr>
        <w:t>Tag</w:t>
      </w:r>
      <w:r w:rsidR="008E48B0">
        <w:t xml:space="preserve"> für folgende </w:t>
      </w:r>
      <w:r w:rsidR="00B76522">
        <w:t>Zielländer</w:t>
      </w:r>
      <w:r w:rsidR="00696325">
        <w:t>:</w:t>
      </w:r>
    </w:p>
    <w:p w14:paraId="52AC16FF" w14:textId="77777777" w:rsidR="003C38CF" w:rsidRDefault="003C38CF" w:rsidP="006B757E"/>
    <w:p w14:paraId="2EFB2435" w14:textId="77777777" w:rsidR="00351D1B" w:rsidRDefault="00351D1B" w:rsidP="00696325">
      <w:pPr>
        <w:ind w:left="360"/>
      </w:pPr>
    </w:p>
    <w:p w14:paraId="73A8CA7C" w14:textId="77777777" w:rsidR="00351D1B" w:rsidRDefault="006B757E" w:rsidP="006B757E">
      <w:pPr>
        <w:pBdr>
          <w:top w:val="single" w:sz="4" w:space="1" w:color="auto"/>
          <w:left w:val="single" w:sz="4" w:space="21" w:color="auto"/>
          <w:bottom w:val="single" w:sz="4" w:space="1" w:color="auto"/>
          <w:right w:val="single" w:sz="4" w:space="4" w:color="auto"/>
        </w:pBdr>
        <w:ind w:left="360"/>
      </w:pPr>
      <w:r w:rsidRPr="006B757E">
        <w:t>Dänemark, Finnland, Irland, Island, Liechtenstein,</w:t>
      </w:r>
      <w:r w:rsidR="00055B49">
        <w:t xml:space="preserve"> Luxemburg, Norwegen, Schweden</w:t>
      </w:r>
      <w:r w:rsidR="00241DA8">
        <w:t xml:space="preserve">, </w:t>
      </w:r>
      <w:r w:rsidR="00241DA8" w:rsidRPr="006B757E">
        <w:t>Vereinigtes Königreich</w:t>
      </w:r>
      <w:r w:rsidR="00055B49">
        <w:t xml:space="preserve">: </w:t>
      </w:r>
      <w:r>
        <w:rPr>
          <w:b/>
        </w:rPr>
        <w:t>18</w:t>
      </w:r>
      <w:r w:rsidR="00351D1B" w:rsidRPr="00B76522">
        <w:rPr>
          <w:b/>
        </w:rPr>
        <w:t>0 €</w:t>
      </w:r>
    </w:p>
    <w:p w14:paraId="2D6CF0F5" w14:textId="77777777" w:rsidR="00351D1B" w:rsidRDefault="00351D1B" w:rsidP="006B757E">
      <w:pPr>
        <w:pBdr>
          <w:top w:val="single" w:sz="4" w:space="1" w:color="auto"/>
          <w:left w:val="single" w:sz="4" w:space="21" w:color="auto"/>
          <w:bottom w:val="single" w:sz="4" w:space="1" w:color="auto"/>
          <w:right w:val="single" w:sz="4" w:space="4" w:color="auto"/>
        </w:pBdr>
        <w:ind w:left="360"/>
      </w:pPr>
    </w:p>
    <w:p w14:paraId="4764AEDC" w14:textId="77777777" w:rsidR="006B090D" w:rsidRDefault="006B757E" w:rsidP="006B757E">
      <w:pPr>
        <w:pBdr>
          <w:top w:val="single" w:sz="4" w:space="1" w:color="auto"/>
          <w:left w:val="single" w:sz="4" w:space="21" w:color="auto"/>
          <w:bottom w:val="single" w:sz="4" w:space="1" w:color="auto"/>
          <w:right w:val="single" w:sz="4" w:space="4" w:color="auto"/>
        </w:pBdr>
        <w:ind w:left="360"/>
        <w:rPr>
          <w:b/>
        </w:rPr>
      </w:pPr>
      <w:r w:rsidRPr="006B757E">
        <w:t xml:space="preserve">Belgien, Frankreich, Griechenland, Italien, </w:t>
      </w:r>
      <w:r w:rsidR="00E32977">
        <w:t>Malta, Niederlande</w:t>
      </w:r>
      <w:r w:rsidRPr="006B757E">
        <w:t xml:space="preserve">, Österreich, </w:t>
      </w:r>
      <w:r w:rsidR="00825EBD">
        <w:t>Portugal, Spanien, Zypern</w:t>
      </w:r>
      <w:r w:rsidR="00B76522">
        <w:t xml:space="preserve">: </w:t>
      </w:r>
      <w:r>
        <w:rPr>
          <w:b/>
        </w:rPr>
        <w:t>16</w:t>
      </w:r>
      <w:r w:rsidR="00B76522" w:rsidRPr="00B76522">
        <w:rPr>
          <w:b/>
        </w:rPr>
        <w:t>0 €</w:t>
      </w:r>
      <w:r w:rsidR="00696325">
        <w:br/>
      </w:r>
    </w:p>
    <w:p w14:paraId="7C950F2D" w14:textId="77777777" w:rsidR="006B090D" w:rsidRDefault="006B757E" w:rsidP="006B757E">
      <w:pPr>
        <w:pBdr>
          <w:top w:val="single" w:sz="4" w:space="1" w:color="auto"/>
          <w:left w:val="single" w:sz="4" w:space="21" w:color="auto"/>
          <w:bottom w:val="single" w:sz="4" w:space="1" w:color="auto"/>
          <w:right w:val="single" w:sz="4" w:space="4" w:color="auto"/>
        </w:pBdr>
        <w:ind w:left="360"/>
        <w:rPr>
          <w:b/>
        </w:rPr>
      </w:pPr>
      <w:r w:rsidRPr="006B757E">
        <w:t xml:space="preserve">Bulgarien, Estland, Kroatien, Lettland, Litauen, </w:t>
      </w:r>
      <w:r w:rsidR="00C816F6">
        <w:t xml:space="preserve">Nordmazedonien, </w:t>
      </w:r>
      <w:r w:rsidRPr="006B757E">
        <w:t xml:space="preserve">Polen, Rumänien, </w:t>
      </w:r>
      <w:r w:rsidR="00C816F6">
        <w:t xml:space="preserve">Serbien, </w:t>
      </w:r>
      <w:r w:rsidRPr="006B757E">
        <w:t>Slowakei, Slowenien, Tschechische Republik, Türkei, Ungarn</w:t>
      </w:r>
      <w:r w:rsidR="00B76522">
        <w:t xml:space="preserve">: </w:t>
      </w:r>
      <w:r>
        <w:rPr>
          <w:b/>
        </w:rPr>
        <w:t>14</w:t>
      </w:r>
      <w:r w:rsidR="00502180" w:rsidRPr="00502180">
        <w:rPr>
          <w:b/>
        </w:rPr>
        <w:t>0 €</w:t>
      </w:r>
      <w:r w:rsidR="00502180">
        <w:rPr>
          <w:b/>
        </w:rPr>
        <w:t xml:space="preserve"> </w:t>
      </w:r>
    </w:p>
    <w:p w14:paraId="7D7428B4" w14:textId="77777777" w:rsidR="0025333B" w:rsidRDefault="0025333B" w:rsidP="00696325">
      <w:pPr>
        <w:ind w:left="360"/>
      </w:pPr>
    </w:p>
    <w:p w14:paraId="6C4A8F3A" w14:textId="77777777" w:rsidR="0010385F" w:rsidRDefault="0010385F" w:rsidP="006B757E">
      <w:r>
        <w:t xml:space="preserve">Außerdem werden die </w:t>
      </w:r>
      <w:r w:rsidRPr="0025333B">
        <w:rPr>
          <w:b/>
          <w:u w:val="single"/>
        </w:rPr>
        <w:t>Fahrtkosten</w:t>
      </w:r>
      <w:r>
        <w:t xml:space="preserve"> als sog. Stückkosten erstattet, die mit Hilfe des </w:t>
      </w:r>
      <w:proofErr w:type="spellStart"/>
      <w:r>
        <w:t>Distance</w:t>
      </w:r>
      <w:proofErr w:type="spellEnd"/>
      <w:r>
        <w:t xml:space="preserve"> </w:t>
      </w:r>
      <w:proofErr w:type="spellStart"/>
      <w:r>
        <w:t>Calculators</w:t>
      </w:r>
      <w:proofErr w:type="spellEnd"/>
      <w:r>
        <w:t xml:space="preserve"> der EU Kommission berechnet w</w:t>
      </w:r>
      <w:r w:rsidR="00F05F7A">
        <w:t>erden müssen</w:t>
      </w:r>
      <w:r>
        <w:t xml:space="preserve"> (siehe </w:t>
      </w:r>
      <w:hyperlink r:id="rId8" w:history="1">
        <w:proofErr w:type="spellStart"/>
        <w:r w:rsidR="002E02E8">
          <w:rPr>
            <w:rStyle w:val="Hyperlink"/>
          </w:rPr>
          <w:t>Distance</w:t>
        </w:r>
        <w:proofErr w:type="spellEnd"/>
        <w:r w:rsidR="002E02E8">
          <w:rPr>
            <w:rStyle w:val="Hyperlink"/>
          </w:rPr>
          <w:t xml:space="preserve"> </w:t>
        </w:r>
        <w:proofErr w:type="spellStart"/>
        <w:r w:rsidR="002E02E8">
          <w:rPr>
            <w:rStyle w:val="Hyperlink"/>
          </w:rPr>
          <w:t>Calculator</w:t>
        </w:r>
        <w:proofErr w:type="spellEnd"/>
        <w:r w:rsidR="002E02E8">
          <w:rPr>
            <w:rStyle w:val="Hyperlink"/>
          </w:rPr>
          <w:t xml:space="preserve"> | Erasmus+ (europa.eu)</w:t>
        </w:r>
      </w:hyperlink>
      <w:r w:rsidR="00DE638B">
        <w:t xml:space="preserve"> </w:t>
      </w:r>
      <w:r>
        <w:t xml:space="preserve">). Der Abreiseort muss </w:t>
      </w:r>
      <w:r w:rsidR="0025333B">
        <w:t xml:space="preserve">dabei </w:t>
      </w:r>
      <w:r>
        <w:t xml:space="preserve">nicht mit dem Sitz der Hochschule Bonn-Rhein-Sieg übereinstimmen. Für diesen Fall sind die Reisebelege als Nachweis für den tatsächlichen An- und Abreiseort aufzubewahren. </w:t>
      </w:r>
      <w:r w:rsidR="00F05F7A">
        <w:t xml:space="preserve">Wichtig: </w:t>
      </w:r>
      <w:r>
        <w:t>Der aus der</w:t>
      </w:r>
      <w:r w:rsidR="0025333B">
        <w:t xml:space="preserve"> </w:t>
      </w:r>
      <w:r>
        <w:t>Tabelle mit dieser einfachen Distanz ermittelte Stückkostenbetrag bezieht sich auf die gesamte Fahrt (Hin- und Rückfahrt):</w:t>
      </w:r>
    </w:p>
    <w:p w14:paraId="03659E6F" w14:textId="77777777" w:rsidR="003C38CF" w:rsidRPr="00C74F13" w:rsidRDefault="003C38CF" w:rsidP="003C38CF"/>
    <w:tbl>
      <w:tblPr>
        <w:tblStyle w:val="Tabellenraster"/>
        <w:tblW w:w="0" w:type="auto"/>
        <w:tblLook w:val="04A0" w:firstRow="1" w:lastRow="0" w:firstColumn="1" w:lastColumn="0" w:noHBand="0" w:noVBand="1"/>
      </w:tblPr>
      <w:tblGrid>
        <w:gridCol w:w="3020"/>
        <w:gridCol w:w="3020"/>
        <w:gridCol w:w="3020"/>
      </w:tblGrid>
      <w:tr w:rsidR="003C38CF" w14:paraId="0C24E67B" w14:textId="77777777" w:rsidTr="0074509F">
        <w:tc>
          <w:tcPr>
            <w:tcW w:w="3020" w:type="dxa"/>
          </w:tcPr>
          <w:p w14:paraId="6C7BAD43" w14:textId="77777777" w:rsidR="003C38CF" w:rsidRDefault="003C38CF" w:rsidP="0074509F">
            <w:r>
              <w:t xml:space="preserve">Einfache Entfernung gemäß </w:t>
            </w:r>
            <w:proofErr w:type="spellStart"/>
            <w:r>
              <w:t>Distanzrehner</w:t>
            </w:r>
            <w:proofErr w:type="spellEnd"/>
          </w:p>
        </w:tc>
        <w:tc>
          <w:tcPr>
            <w:tcW w:w="3020" w:type="dxa"/>
          </w:tcPr>
          <w:p w14:paraId="5FB2D23B" w14:textId="77777777" w:rsidR="003C38CF" w:rsidRPr="00C74F13" w:rsidRDefault="003C38CF" w:rsidP="0074509F">
            <w:r w:rsidRPr="00C74F13">
              <w:t>Betrag (Stückkosten) pro Teilnehmer</w:t>
            </w:r>
            <w:r>
              <w:t xml:space="preserve"> </w:t>
            </w:r>
          </w:p>
          <w:p w14:paraId="6A381B0A" w14:textId="77777777" w:rsidR="003C38CF" w:rsidRDefault="003C38CF" w:rsidP="0074509F">
            <w:r w:rsidRPr="00C74F13">
              <w:t>(= Hin- und Rückfahrt)</w:t>
            </w:r>
          </w:p>
        </w:tc>
        <w:tc>
          <w:tcPr>
            <w:tcW w:w="3020" w:type="dxa"/>
          </w:tcPr>
          <w:p w14:paraId="05724745" w14:textId="77777777" w:rsidR="003C38CF" w:rsidRDefault="003C38CF" w:rsidP="0074509F">
            <w:r>
              <w:t>Umweltfreundliches Reisen</w:t>
            </w:r>
          </w:p>
        </w:tc>
      </w:tr>
      <w:tr w:rsidR="003C38CF" w14:paraId="35329385" w14:textId="77777777" w:rsidTr="0074509F">
        <w:tc>
          <w:tcPr>
            <w:tcW w:w="3020" w:type="dxa"/>
          </w:tcPr>
          <w:p w14:paraId="7EAAA9F0" w14:textId="77777777" w:rsidR="003C38CF" w:rsidRDefault="003C38CF" w:rsidP="0074509F">
            <w:r>
              <w:t>10-99 km</w:t>
            </w:r>
          </w:p>
        </w:tc>
        <w:tc>
          <w:tcPr>
            <w:tcW w:w="3020" w:type="dxa"/>
          </w:tcPr>
          <w:p w14:paraId="7446514C" w14:textId="77777777" w:rsidR="003C38CF" w:rsidRDefault="003C38CF" w:rsidP="0074509F">
            <w:r>
              <w:t xml:space="preserve">  23 </w:t>
            </w:r>
            <w:r w:rsidRPr="00C74F13">
              <w:t>€</w:t>
            </w:r>
          </w:p>
        </w:tc>
        <w:tc>
          <w:tcPr>
            <w:tcW w:w="3020" w:type="dxa"/>
          </w:tcPr>
          <w:p w14:paraId="48A9CD37" w14:textId="77777777" w:rsidR="003C38CF" w:rsidRDefault="003C38CF" w:rsidP="0074509F"/>
        </w:tc>
      </w:tr>
      <w:tr w:rsidR="003C38CF" w14:paraId="08C2314D" w14:textId="77777777" w:rsidTr="0074509F">
        <w:tc>
          <w:tcPr>
            <w:tcW w:w="3020" w:type="dxa"/>
          </w:tcPr>
          <w:p w14:paraId="7052154D" w14:textId="77777777" w:rsidR="003C38CF" w:rsidRDefault="003C38CF" w:rsidP="0074509F">
            <w:r w:rsidRPr="00C74F13">
              <w:t>100 – 499 km</w:t>
            </w:r>
          </w:p>
        </w:tc>
        <w:tc>
          <w:tcPr>
            <w:tcW w:w="3020" w:type="dxa"/>
          </w:tcPr>
          <w:p w14:paraId="18082FD3" w14:textId="77777777" w:rsidR="003C38CF" w:rsidRDefault="003C38CF" w:rsidP="0074509F">
            <w:r w:rsidRPr="00C74F13">
              <w:t>180 €</w:t>
            </w:r>
          </w:p>
        </w:tc>
        <w:tc>
          <w:tcPr>
            <w:tcW w:w="3020" w:type="dxa"/>
          </w:tcPr>
          <w:p w14:paraId="0D1F6714" w14:textId="77777777" w:rsidR="003C38CF" w:rsidRDefault="003C38CF" w:rsidP="0074509F">
            <w:r>
              <w:t>210 €</w:t>
            </w:r>
          </w:p>
        </w:tc>
      </w:tr>
      <w:tr w:rsidR="003C38CF" w14:paraId="09819C20" w14:textId="77777777" w:rsidTr="0074509F">
        <w:tc>
          <w:tcPr>
            <w:tcW w:w="3020" w:type="dxa"/>
          </w:tcPr>
          <w:p w14:paraId="1CEA11F2" w14:textId="77777777" w:rsidR="003C38CF" w:rsidRDefault="003C38CF" w:rsidP="0074509F">
            <w:r w:rsidRPr="00C74F13">
              <w:t>500 – 1.999 km</w:t>
            </w:r>
          </w:p>
        </w:tc>
        <w:tc>
          <w:tcPr>
            <w:tcW w:w="3020" w:type="dxa"/>
          </w:tcPr>
          <w:p w14:paraId="5ABF2284" w14:textId="77777777" w:rsidR="003C38CF" w:rsidRDefault="003C38CF" w:rsidP="0074509F">
            <w:r w:rsidRPr="00C74F13">
              <w:t>275 €</w:t>
            </w:r>
          </w:p>
        </w:tc>
        <w:tc>
          <w:tcPr>
            <w:tcW w:w="3020" w:type="dxa"/>
          </w:tcPr>
          <w:p w14:paraId="719C053B" w14:textId="77777777" w:rsidR="003C38CF" w:rsidRDefault="003C38CF" w:rsidP="0074509F">
            <w:r>
              <w:t>320 €</w:t>
            </w:r>
          </w:p>
        </w:tc>
      </w:tr>
      <w:tr w:rsidR="003C38CF" w14:paraId="68FC1226" w14:textId="77777777" w:rsidTr="0074509F">
        <w:tc>
          <w:tcPr>
            <w:tcW w:w="3020" w:type="dxa"/>
          </w:tcPr>
          <w:p w14:paraId="4C4F3C7C" w14:textId="77777777" w:rsidR="003C38CF" w:rsidRDefault="003C38CF" w:rsidP="0074509F">
            <w:r w:rsidRPr="00C74F13">
              <w:t>2.000 – 2.999 km</w:t>
            </w:r>
          </w:p>
        </w:tc>
        <w:tc>
          <w:tcPr>
            <w:tcW w:w="3020" w:type="dxa"/>
          </w:tcPr>
          <w:p w14:paraId="16D0381E" w14:textId="77777777" w:rsidR="003C38CF" w:rsidRDefault="003C38CF" w:rsidP="0074509F">
            <w:r w:rsidRPr="00C74F13">
              <w:t>360 €</w:t>
            </w:r>
          </w:p>
        </w:tc>
        <w:tc>
          <w:tcPr>
            <w:tcW w:w="3020" w:type="dxa"/>
          </w:tcPr>
          <w:p w14:paraId="4D058CEC" w14:textId="77777777" w:rsidR="003C38CF" w:rsidRDefault="003C38CF" w:rsidP="0074509F">
            <w:r>
              <w:t>410 €</w:t>
            </w:r>
          </w:p>
        </w:tc>
      </w:tr>
      <w:tr w:rsidR="003C38CF" w14:paraId="47F072B3" w14:textId="77777777" w:rsidTr="0074509F">
        <w:tc>
          <w:tcPr>
            <w:tcW w:w="3020" w:type="dxa"/>
          </w:tcPr>
          <w:p w14:paraId="29512288" w14:textId="77777777" w:rsidR="003C38CF" w:rsidRDefault="003C38CF" w:rsidP="0074509F">
            <w:r w:rsidRPr="00C74F13">
              <w:t>3.000 – 3.999 km</w:t>
            </w:r>
          </w:p>
        </w:tc>
        <w:tc>
          <w:tcPr>
            <w:tcW w:w="3020" w:type="dxa"/>
          </w:tcPr>
          <w:p w14:paraId="28A6965F" w14:textId="77777777" w:rsidR="003C38CF" w:rsidRDefault="003C38CF" w:rsidP="0074509F">
            <w:r w:rsidRPr="00C74F13">
              <w:t>530 €</w:t>
            </w:r>
          </w:p>
        </w:tc>
        <w:tc>
          <w:tcPr>
            <w:tcW w:w="3020" w:type="dxa"/>
          </w:tcPr>
          <w:p w14:paraId="19E3819F" w14:textId="77777777" w:rsidR="003C38CF" w:rsidRDefault="003C38CF" w:rsidP="0074509F">
            <w:r>
              <w:t>610 €</w:t>
            </w:r>
          </w:p>
        </w:tc>
      </w:tr>
      <w:tr w:rsidR="003C38CF" w14:paraId="7152CD74" w14:textId="77777777" w:rsidTr="0074509F">
        <w:tc>
          <w:tcPr>
            <w:tcW w:w="3020" w:type="dxa"/>
          </w:tcPr>
          <w:p w14:paraId="6E6D10DF" w14:textId="77777777" w:rsidR="003C38CF" w:rsidRDefault="003C38CF" w:rsidP="0074509F">
            <w:r w:rsidRPr="00C74F13">
              <w:t>4.000 – 7.999 km</w:t>
            </w:r>
          </w:p>
        </w:tc>
        <w:tc>
          <w:tcPr>
            <w:tcW w:w="3020" w:type="dxa"/>
          </w:tcPr>
          <w:p w14:paraId="692D1EAA" w14:textId="77777777" w:rsidR="003C38CF" w:rsidRDefault="003C38CF" w:rsidP="0074509F">
            <w:r w:rsidRPr="00C74F13">
              <w:t>820 €</w:t>
            </w:r>
          </w:p>
        </w:tc>
        <w:tc>
          <w:tcPr>
            <w:tcW w:w="3020" w:type="dxa"/>
          </w:tcPr>
          <w:p w14:paraId="02FE5014" w14:textId="77777777" w:rsidR="003C38CF" w:rsidRDefault="003C38CF" w:rsidP="0074509F"/>
        </w:tc>
      </w:tr>
      <w:tr w:rsidR="003C38CF" w14:paraId="6A490803" w14:textId="77777777" w:rsidTr="0074509F">
        <w:tc>
          <w:tcPr>
            <w:tcW w:w="3020" w:type="dxa"/>
          </w:tcPr>
          <w:p w14:paraId="10A0D235" w14:textId="77777777" w:rsidR="003C38CF" w:rsidRDefault="003C38CF" w:rsidP="0074509F">
            <w:r w:rsidRPr="00C74F13">
              <w:t>8.000 km und mehr</w:t>
            </w:r>
          </w:p>
        </w:tc>
        <w:tc>
          <w:tcPr>
            <w:tcW w:w="3020" w:type="dxa"/>
          </w:tcPr>
          <w:p w14:paraId="04ACF76D" w14:textId="77777777" w:rsidR="003C38CF" w:rsidRDefault="003C38CF" w:rsidP="0074509F">
            <w:r w:rsidRPr="00C74F13">
              <w:t>1.500 €</w:t>
            </w:r>
          </w:p>
        </w:tc>
        <w:tc>
          <w:tcPr>
            <w:tcW w:w="3020" w:type="dxa"/>
          </w:tcPr>
          <w:p w14:paraId="7A9CBE9A" w14:textId="77777777" w:rsidR="003C38CF" w:rsidRDefault="003C38CF" w:rsidP="0074509F"/>
        </w:tc>
      </w:tr>
    </w:tbl>
    <w:p w14:paraId="0EC554DA" w14:textId="77777777" w:rsidR="003C38CF" w:rsidRDefault="003C38CF" w:rsidP="003C38CF"/>
    <w:p w14:paraId="4354E90A" w14:textId="77777777" w:rsidR="009C7375" w:rsidRDefault="009C7375" w:rsidP="009C7375">
      <w:r>
        <w:t>Hinweis: Inklusion und Chancengerechtigkeit sind zentrale Anliegen des Erasmus+ Programms. Teilnehmende Personen mit einem Grad der Behinderung (</w:t>
      </w:r>
      <w:proofErr w:type="spellStart"/>
      <w:r>
        <w:t>GdB</w:t>
      </w:r>
      <w:proofErr w:type="spellEnd"/>
      <w:r>
        <w:t xml:space="preserve">) von mindestens 50 können eine Sonderförderung beantragen. Für weitere Informationen hierzu sprechen Sie uns gerne an. </w:t>
      </w:r>
    </w:p>
    <w:p w14:paraId="2B7D072A" w14:textId="77777777" w:rsidR="002104D6" w:rsidRDefault="002104D6" w:rsidP="006B757E">
      <w:pPr>
        <w:rPr>
          <w:color w:val="FF0000"/>
        </w:rPr>
      </w:pPr>
    </w:p>
    <w:p w14:paraId="7688AAA0" w14:textId="77777777" w:rsidR="009C7375" w:rsidRDefault="009C7375" w:rsidP="006B757E">
      <w:pPr>
        <w:rPr>
          <w:b/>
        </w:rPr>
      </w:pPr>
    </w:p>
    <w:p w14:paraId="7406AA31" w14:textId="77777777" w:rsidR="002104D6" w:rsidRDefault="002E02E8" w:rsidP="006B757E">
      <w:pPr>
        <w:rPr>
          <w:b/>
        </w:rPr>
      </w:pPr>
      <w:r w:rsidRPr="002E02E8">
        <w:rPr>
          <w:b/>
        </w:rPr>
        <w:t>Weitere Informationen:</w:t>
      </w:r>
    </w:p>
    <w:p w14:paraId="3EBC138F" w14:textId="77777777" w:rsidR="002104D6" w:rsidRDefault="00000000" w:rsidP="006B757E">
      <w:hyperlink r:id="rId9" w:history="1">
        <w:r w:rsidR="009C7375">
          <w:rPr>
            <w:rStyle w:val="Hyperlink"/>
          </w:rPr>
          <w:t>Lehre im Ausland – Nationale Agentur für EU-Hochschulzusammenarbeit – DAAD</w:t>
        </w:r>
      </w:hyperlink>
    </w:p>
    <w:p w14:paraId="5047353B" w14:textId="77777777" w:rsidR="009C7375" w:rsidRDefault="009C7375" w:rsidP="006B757E"/>
    <w:p w14:paraId="56D201EE" w14:textId="77777777" w:rsidR="009C7375" w:rsidRDefault="009C7375" w:rsidP="006B757E">
      <w:pPr>
        <w:rPr>
          <w:color w:val="FF0000"/>
        </w:rPr>
      </w:pPr>
    </w:p>
    <w:p w14:paraId="51A0FE12" w14:textId="77777777" w:rsidR="002104D6" w:rsidRPr="000F2F71" w:rsidRDefault="002104D6" w:rsidP="006B757E">
      <w:pPr>
        <w:rPr>
          <w:b/>
        </w:rPr>
      </w:pPr>
      <w:r w:rsidRPr="000F2F71">
        <w:rPr>
          <w:b/>
        </w:rPr>
        <w:t>Ansprechpartnerin im International Office:</w:t>
      </w:r>
    </w:p>
    <w:p w14:paraId="283FE6FC" w14:textId="77777777" w:rsidR="002104D6" w:rsidRPr="000F2F71" w:rsidRDefault="002104D6" w:rsidP="006B757E"/>
    <w:p w14:paraId="368D2159" w14:textId="77777777" w:rsidR="002104D6" w:rsidRPr="000F2F71" w:rsidRDefault="000F2F71" w:rsidP="006B757E">
      <w:r w:rsidRPr="000F2F71">
        <w:t>Birgit Henn</w:t>
      </w:r>
      <w:r w:rsidR="002104D6" w:rsidRPr="000F2F71">
        <w:t xml:space="preserve">, </w:t>
      </w:r>
      <w:hyperlink r:id="rId10" w:history="1"/>
      <w:r w:rsidRPr="000F2F71">
        <w:t>birgit.henn</w:t>
      </w:r>
      <w:r w:rsidR="00D930F0" w:rsidRPr="000F2F71">
        <w:t>@h-brs.de</w:t>
      </w:r>
      <w:r w:rsidR="002104D6" w:rsidRPr="000F2F71">
        <w:t xml:space="preserve">, </w:t>
      </w:r>
      <w:r w:rsidRPr="000F2F71">
        <w:t>-707</w:t>
      </w:r>
    </w:p>
    <w:sectPr w:rsidR="002104D6" w:rsidRPr="000F2F71" w:rsidSect="00252D75">
      <w:pgSz w:w="11906" w:h="16838"/>
      <w:pgMar w:top="1418" w:right="1418"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Frutiger 45 Light">
    <w:altName w:val="Bahnschrift Light"/>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685E95"/>
    <w:multiLevelType w:val="hybridMultilevel"/>
    <w:tmpl w:val="A186FA9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71AC14FC"/>
    <w:multiLevelType w:val="hybridMultilevel"/>
    <w:tmpl w:val="3C921FC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656765201">
    <w:abstractNumId w:val="0"/>
  </w:num>
  <w:num w:numId="2" w16cid:durableId="20381211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6347"/>
    <w:rsid w:val="00002391"/>
    <w:rsid w:val="0000469E"/>
    <w:rsid w:val="00024963"/>
    <w:rsid w:val="00034A5C"/>
    <w:rsid w:val="00055B49"/>
    <w:rsid w:val="000E2BA2"/>
    <w:rsid w:val="000F10C7"/>
    <w:rsid w:val="000F2F71"/>
    <w:rsid w:val="0010385F"/>
    <w:rsid w:val="001065B8"/>
    <w:rsid w:val="00111D63"/>
    <w:rsid w:val="00174EE3"/>
    <w:rsid w:val="00186739"/>
    <w:rsid w:val="001A4DD1"/>
    <w:rsid w:val="001C2CA5"/>
    <w:rsid w:val="001E5966"/>
    <w:rsid w:val="002104D6"/>
    <w:rsid w:val="00241DA8"/>
    <w:rsid w:val="00252D75"/>
    <w:rsid w:val="0025333B"/>
    <w:rsid w:val="0026618A"/>
    <w:rsid w:val="00284FC0"/>
    <w:rsid w:val="0029623A"/>
    <w:rsid w:val="002B6347"/>
    <w:rsid w:val="002C79BA"/>
    <w:rsid w:val="002E02E8"/>
    <w:rsid w:val="002E17C7"/>
    <w:rsid w:val="00351D1B"/>
    <w:rsid w:val="003B6B67"/>
    <w:rsid w:val="003C38CF"/>
    <w:rsid w:val="003C6197"/>
    <w:rsid w:val="00410D61"/>
    <w:rsid w:val="00417BFD"/>
    <w:rsid w:val="004414AA"/>
    <w:rsid w:val="00485BB6"/>
    <w:rsid w:val="00502180"/>
    <w:rsid w:val="00502AC6"/>
    <w:rsid w:val="005315BE"/>
    <w:rsid w:val="00540CFD"/>
    <w:rsid w:val="00587EE0"/>
    <w:rsid w:val="005B3CAF"/>
    <w:rsid w:val="005C771E"/>
    <w:rsid w:val="005E12A6"/>
    <w:rsid w:val="00617C5A"/>
    <w:rsid w:val="006665FA"/>
    <w:rsid w:val="00686E8D"/>
    <w:rsid w:val="00696325"/>
    <w:rsid w:val="006A14AB"/>
    <w:rsid w:val="006B090D"/>
    <w:rsid w:val="006B757E"/>
    <w:rsid w:val="006E5292"/>
    <w:rsid w:val="0077594E"/>
    <w:rsid w:val="007D0DDD"/>
    <w:rsid w:val="00807120"/>
    <w:rsid w:val="00813C5E"/>
    <w:rsid w:val="00825EBD"/>
    <w:rsid w:val="00830793"/>
    <w:rsid w:val="00854113"/>
    <w:rsid w:val="00854EA8"/>
    <w:rsid w:val="00872C65"/>
    <w:rsid w:val="00880CE6"/>
    <w:rsid w:val="008E48B0"/>
    <w:rsid w:val="00940E99"/>
    <w:rsid w:val="00965DA6"/>
    <w:rsid w:val="00982C61"/>
    <w:rsid w:val="009C3A6C"/>
    <w:rsid w:val="009C7375"/>
    <w:rsid w:val="009E65D2"/>
    <w:rsid w:val="009F62A5"/>
    <w:rsid w:val="00A05C96"/>
    <w:rsid w:val="00A151AA"/>
    <w:rsid w:val="00A310A1"/>
    <w:rsid w:val="00A44F2F"/>
    <w:rsid w:val="00A6676F"/>
    <w:rsid w:val="00A756DC"/>
    <w:rsid w:val="00A778A4"/>
    <w:rsid w:val="00AD1FF9"/>
    <w:rsid w:val="00B524F5"/>
    <w:rsid w:val="00B559C9"/>
    <w:rsid w:val="00B76522"/>
    <w:rsid w:val="00B80172"/>
    <w:rsid w:val="00BB745A"/>
    <w:rsid w:val="00BE13B1"/>
    <w:rsid w:val="00BE6CF9"/>
    <w:rsid w:val="00C26FE1"/>
    <w:rsid w:val="00C816F6"/>
    <w:rsid w:val="00C846EC"/>
    <w:rsid w:val="00C8683F"/>
    <w:rsid w:val="00CF736B"/>
    <w:rsid w:val="00D2643B"/>
    <w:rsid w:val="00D3676D"/>
    <w:rsid w:val="00D930F0"/>
    <w:rsid w:val="00DA46FB"/>
    <w:rsid w:val="00DE638B"/>
    <w:rsid w:val="00DF16E9"/>
    <w:rsid w:val="00E04E1D"/>
    <w:rsid w:val="00E2032B"/>
    <w:rsid w:val="00E32977"/>
    <w:rsid w:val="00E34D47"/>
    <w:rsid w:val="00E40B23"/>
    <w:rsid w:val="00E6174A"/>
    <w:rsid w:val="00EC6390"/>
    <w:rsid w:val="00F05F7A"/>
    <w:rsid w:val="00F507C4"/>
    <w:rsid w:val="00F55DEC"/>
    <w:rsid w:val="00F81C0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B8D43A"/>
  <w15:docId w15:val="{6DB538E3-B216-4632-B3DA-FE1AE751A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Frutiger 45 Light" w:hAnsi="Frutiger 45 Light"/>
      <w:sz w:val="23"/>
      <w:szCs w:val="23"/>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2B6347"/>
    <w:rPr>
      <w:color w:val="0000FF"/>
      <w:u w:val="single"/>
    </w:rPr>
  </w:style>
  <w:style w:type="paragraph" w:styleId="StandardWeb">
    <w:name w:val="Normal (Web)"/>
    <w:basedOn w:val="Standard"/>
    <w:rsid w:val="00F507C4"/>
    <w:pPr>
      <w:spacing w:before="100" w:beforeAutospacing="1" w:after="100" w:afterAutospacing="1"/>
    </w:pPr>
    <w:rPr>
      <w:rFonts w:ascii="Times New Roman" w:hAnsi="Times New Roman"/>
      <w:sz w:val="24"/>
      <w:szCs w:val="24"/>
    </w:rPr>
  </w:style>
  <w:style w:type="paragraph" w:styleId="Listenabsatz">
    <w:name w:val="List Paragraph"/>
    <w:basedOn w:val="Standard"/>
    <w:uiPriority w:val="34"/>
    <w:qFormat/>
    <w:rsid w:val="00E2032B"/>
    <w:pPr>
      <w:ind w:left="720"/>
      <w:contextualSpacing/>
    </w:pPr>
  </w:style>
  <w:style w:type="paragraph" w:styleId="Sprechblasentext">
    <w:name w:val="Balloon Text"/>
    <w:basedOn w:val="Standard"/>
    <w:link w:val="SprechblasentextZchn"/>
    <w:rsid w:val="00502AC6"/>
    <w:rPr>
      <w:rFonts w:ascii="Tahoma" w:hAnsi="Tahoma" w:cs="Tahoma"/>
      <w:sz w:val="16"/>
      <w:szCs w:val="16"/>
    </w:rPr>
  </w:style>
  <w:style w:type="character" w:customStyle="1" w:styleId="SprechblasentextZchn">
    <w:name w:val="Sprechblasentext Zchn"/>
    <w:basedOn w:val="Absatz-Standardschriftart"/>
    <w:link w:val="Sprechblasentext"/>
    <w:rsid w:val="00502AC6"/>
    <w:rPr>
      <w:rFonts w:ascii="Tahoma" w:hAnsi="Tahoma" w:cs="Tahoma"/>
      <w:sz w:val="16"/>
      <w:szCs w:val="16"/>
    </w:rPr>
  </w:style>
  <w:style w:type="table" w:styleId="Tabellenraster">
    <w:name w:val="Table Grid"/>
    <w:basedOn w:val="NormaleTabelle"/>
    <w:rsid w:val="002533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basedOn w:val="Absatz-Standardschriftart"/>
    <w:rsid w:val="009F62A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6414693">
      <w:bodyDiv w:val="1"/>
      <w:marLeft w:val="0"/>
      <w:marRight w:val="0"/>
      <w:marTop w:val="0"/>
      <w:marBottom w:val="0"/>
      <w:divBdr>
        <w:top w:val="none" w:sz="0" w:space="0" w:color="auto"/>
        <w:left w:val="none" w:sz="0" w:space="0" w:color="auto"/>
        <w:bottom w:val="none" w:sz="0" w:space="0" w:color="auto"/>
        <w:right w:val="none" w:sz="0" w:space="0" w:color="auto"/>
      </w:divBdr>
    </w:div>
    <w:div w:id="1666473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c.europa.eu/programmes/erasmus-plus/resources/distance-calculator_en" TargetMode="External"/><Relationship Id="rId3" Type="http://schemas.openxmlformats.org/officeDocument/2006/relationships/styles" Target="styles.xml"/><Relationship Id="rId7" Type="http://schemas.openxmlformats.org/officeDocument/2006/relationships/hyperlink" Target="https://www.h-brs.de/de/erasmus"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 TargetMode="External"/><Relationship Id="rId4" Type="http://schemas.openxmlformats.org/officeDocument/2006/relationships/settings" Target="settings.xml"/><Relationship Id="rId9" Type="http://schemas.openxmlformats.org/officeDocument/2006/relationships/hyperlink" Target="https://eu.daad.de/infos-fuer-einzelpersonen/foerderung-fuer-hochschulpersonal/lehre-im-ausland/de/46269--lehre-im-ausland-/"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4352C5-BC8E-40B7-B0B5-000709110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628</Words>
  <Characters>3963</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Liebe ausländische Studierende,</vt:lpstr>
    </vt:vector>
  </TitlesOfParts>
  <Company>FHBRS</Company>
  <LinksUpToDate>false</LinksUpToDate>
  <CharactersWithSpaces>4582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Liebe ausländische Studierende,</dc:title>
  <dc:creator>administrator</dc:creator>
  <cp:lastModifiedBy>Schmidt-Wolf, Beatrix</cp:lastModifiedBy>
  <cp:revision>2</cp:revision>
  <cp:lastPrinted>2014-07-15T11:48:00Z</cp:lastPrinted>
  <dcterms:created xsi:type="dcterms:W3CDTF">2022-10-20T12:42:00Z</dcterms:created>
  <dcterms:modified xsi:type="dcterms:W3CDTF">2022-10-20T12:42:00Z</dcterms:modified>
</cp:coreProperties>
</file>